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E0EB" w14:textId="45D353EC" w:rsidR="00CA276C" w:rsidRPr="00F96BC0" w:rsidRDefault="00C42B7B" w:rsidP="00B612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BC0">
        <w:rPr>
          <w:rFonts w:ascii="Times New Roman" w:hAnsi="Times New Roman" w:cs="Times New Roman"/>
          <w:b/>
          <w:bCs/>
          <w:sz w:val="28"/>
          <w:szCs w:val="28"/>
        </w:rPr>
        <w:t xml:space="preserve">RES </w:t>
      </w:r>
      <w:r w:rsidR="00CA276C" w:rsidRPr="00F96BC0">
        <w:rPr>
          <w:rFonts w:ascii="Times New Roman" w:hAnsi="Times New Roman" w:cs="Times New Roman"/>
          <w:b/>
          <w:bCs/>
          <w:sz w:val="28"/>
          <w:szCs w:val="28"/>
        </w:rPr>
        <w:t xml:space="preserve">PSSC </w:t>
      </w:r>
      <w:r w:rsidR="001D153D" w:rsidRPr="000156D4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1D153D">
        <w:rPr>
          <w:rFonts w:ascii="Times New Roman" w:hAnsi="Times New Roman" w:cs="Times New Roman"/>
          <w:b/>
          <w:bCs/>
          <w:sz w:val="28"/>
          <w:szCs w:val="28"/>
        </w:rPr>
        <w:t xml:space="preserve">Agenda – </w:t>
      </w:r>
      <w:r w:rsidR="0060089E">
        <w:rPr>
          <w:rFonts w:ascii="Times New Roman" w:hAnsi="Times New Roman" w:cs="Times New Roman"/>
          <w:b/>
          <w:bCs/>
          <w:sz w:val="28"/>
          <w:szCs w:val="28"/>
        </w:rPr>
        <w:t>May 20</w:t>
      </w:r>
      <w:r w:rsidR="001D153D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6D981232" w14:textId="77777777" w:rsidR="00C42B7B" w:rsidRPr="00692871" w:rsidRDefault="00C42B7B" w:rsidP="00E10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5287" w14:textId="7B754046" w:rsidR="00C42B7B" w:rsidRPr="00692871" w:rsidRDefault="002930DC" w:rsidP="00E10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8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FB40A" wp14:editId="2D1AD227">
            <wp:extent cx="2257425" cy="885825"/>
            <wp:effectExtent l="0" t="0" r="9525" b="9525"/>
            <wp:docPr id="2" name="Picture 1" descr="A logo of a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5BFC" w14:textId="06BA2C71" w:rsidR="00C42B7B" w:rsidRPr="00692871" w:rsidRDefault="00C42B7B" w:rsidP="00E10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30A23" w14:textId="3A8EA6DD" w:rsidR="00CA276C" w:rsidRPr="00692871" w:rsidRDefault="00C14342" w:rsidP="00C143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871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="001D153D">
        <w:rPr>
          <w:rFonts w:ascii="Times New Roman" w:hAnsi="Times New Roman" w:cs="Times New Roman"/>
          <w:sz w:val="24"/>
          <w:szCs w:val="24"/>
        </w:rPr>
        <w:t>6:00 – 7:00 PM</w:t>
      </w:r>
    </w:p>
    <w:p w14:paraId="1BE6CFB4" w14:textId="3EB5FAE5" w:rsidR="002930DC" w:rsidRPr="00692871" w:rsidRDefault="002930DC" w:rsidP="00C14342">
      <w:pPr>
        <w:rPr>
          <w:rFonts w:ascii="Times New Roman" w:hAnsi="Times New Roman" w:cs="Times New Roman"/>
          <w:sz w:val="24"/>
          <w:szCs w:val="24"/>
        </w:rPr>
      </w:pPr>
      <w:r w:rsidRPr="00692871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692871">
        <w:rPr>
          <w:rFonts w:ascii="Times New Roman" w:hAnsi="Times New Roman" w:cs="Times New Roman"/>
          <w:sz w:val="24"/>
          <w:szCs w:val="24"/>
        </w:rPr>
        <w:t xml:space="preserve">  Conference Room</w:t>
      </w:r>
      <w:r w:rsidR="002C3AB4" w:rsidRPr="00692871">
        <w:rPr>
          <w:rFonts w:ascii="Times New Roman" w:hAnsi="Times New Roman" w:cs="Times New Roman"/>
          <w:sz w:val="24"/>
          <w:szCs w:val="24"/>
        </w:rPr>
        <w:t>/Technology Lab</w:t>
      </w:r>
    </w:p>
    <w:p w14:paraId="3E803A33" w14:textId="6F0B06A7" w:rsidR="00E1097B" w:rsidRPr="00692871" w:rsidRDefault="00E109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2871">
        <w:rPr>
          <w:rFonts w:ascii="Times New Roman" w:hAnsi="Times New Roman" w:cs="Times New Roman"/>
          <w:b/>
          <w:bCs/>
          <w:sz w:val="24"/>
          <w:szCs w:val="24"/>
        </w:rPr>
        <w:t xml:space="preserve">Committee </w:t>
      </w:r>
      <w:r w:rsidR="00692871" w:rsidRPr="0069287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92871">
        <w:rPr>
          <w:rFonts w:ascii="Times New Roman" w:hAnsi="Times New Roman" w:cs="Times New Roman"/>
          <w:b/>
          <w:bCs/>
          <w:sz w:val="24"/>
          <w:szCs w:val="24"/>
        </w:rPr>
        <w:t>embers:</w:t>
      </w:r>
    </w:p>
    <w:p w14:paraId="62379EF4" w14:textId="04B34CDF" w:rsidR="003E07AD" w:rsidRPr="00692871" w:rsidRDefault="00E109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92871">
        <w:rPr>
          <w:rFonts w:ascii="Times New Roman" w:hAnsi="Times New Roman" w:cs="Times New Roman"/>
          <w:i/>
          <w:iCs/>
          <w:sz w:val="24"/>
          <w:szCs w:val="24"/>
        </w:rPr>
        <w:t>Parents</w:t>
      </w:r>
      <w:r w:rsidRPr="00692871">
        <w:rPr>
          <w:rFonts w:ascii="Times New Roman" w:hAnsi="Times New Roman" w:cs="Times New Roman"/>
          <w:sz w:val="24"/>
          <w:szCs w:val="24"/>
        </w:rPr>
        <w:t>: J</w:t>
      </w:r>
      <w:r w:rsidR="00C42B7B" w:rsidRPr="00692871">
        <w:rPr>
          <w:rFonts w:ascii="Times New Roman" w:hAnsi="Times New Roman" w:cs="Times New Roman"/>
          <w:sz w:val="24"/>
          <w:szCs w:val="24"/>
        </w:rPr>
        <w:t>a</w:t>
      </w:r>
      <w:r w:rsidRPr="00692871">
        <w:rPr>
          <w:rFonts w:ascii="Times New Roman" w:hAnsi="Times New Roman" w:cs="Times New Roman"/>
          <w:sz w:val="24"/>
          <w:szCs w:val="24"/>
        </w:rPr>
        <w:t xml:space="preserve">red Corbin, </w:t>
      </w:r>
      <w:r w:rsidR="00D56AF0" w:rsidRPr="00692871">
        <w:rPr>
          <w:rFonts w:ascii="Times New Roman" w:hAnsi="Times New Roman" w:cs="Times New Roman"/>
          <w:sz w:val="24"/>
          <w:szCs w:val="24"/>
        </w:rPr>
        <w:t xml:space="preserve">Erica Marney, </w:t>
      </w:r>
      <w:r w:rsidRPr="00692871">
        <w:rPr>
          <w:rFonts w:ascii="Times New Roman" w:hAnsi="Times New Roman" w:cs="Times New Roman"/>
          <w:sz w:val="24"/>
          <w:szCs w:val="24"/>
        </w:rPr>
        <w:t>Paula Murnaghan,</w:t>
      </w:r>
      <w:r w:rsidR="00C42B7B" w:rsidRPr="00692871">
        <w:rPr>
          <w:rFonts w:ascii="Times New Roman" w:hAnsi="Times New Roman" w:cs="Times New Roman"/>
          <w:sz w:val="24"/>
          <w:szCs w:val="24"/>
        </w:rPr>
        <w:t xml:space="preserve"> </w:t>
      </w:r>
      <w:r w:rsidRPr="00692871">
        <w:rPr>
          <w:rFonts w:ascii="Times New Roman" w:hAnsi="Times New Roman" w:cs="Times New Roman"/>
          <w:sz w:val="24"/>
          <w:szCs w:val="24"/>
        </w:rPr>
        <w:t>Felicia Burton, Lisa Robinson, Erin Douthwright</w:t>
      </w:r>
      <w:r w:rsidR="0028019E" w:rsidRPr="00692871">
        <w:rPr>
          <w:rFonts w:ascii="Times New Roman" w:hAnsi="Times New Roman" w:cs="Times New Roman"/>
          <w:sz w:val="24"/>
          <w:szCs w:val="24"/>
        </w:rPr>
        <w:t>, Amanada Raybould</w:t>
      </w:r>
      <w:r w:rsidR="00C40E42" w:rsidRPr="00692871">
        <w:rPr>
          <w:rFonts w:ascii="Times New Roman" w:hAnsi="Times New Roman" w:cs="Times New Roman"/>
          <w:sz w:val="24"/>
          <w:szCs w:val="24"/>
        </w:rPr>
        <w:t xml:space="preserve">, </w:t>
      </w:r>
      <w:r w:rsidR="003E07AD" w:rsidRPr="00692871">
        <w:rPr>
          <w:rFonts w:ascii="Times New Roman" w:hAnsi="Times New Roman" w:cs="Times New Roman"/>
          <w:sz w:val="24"/>
          <w:szCs w:val="24"/>
        </w:rPr>
        <w:t>Dr. Kathy Reddin Sleigh</w:t>
      </w:r>
      <w:r w:rsidR="00D7064A" w:rsidRPr="006928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57F6D1" w14:textId="42D79839" w:rsidR="00692871" w:rsidRPr="00692871" w:rsidRDefault="00692871" w:rsidP="00692871">
      <w:pPr>
        <w:rPr>
          <w:rFonts w:ascii="Times New Roman" w:hAnsi="Times New Roman" w:cs="Times New Roman"/>
          <w:sz w:val="24"/>
          <w:szCs w:val="24"/>
        </w:rPr>
      </w:pPr>
      <w:r w:rsidRPr="00692871">
        <w:rPr>
          <w:rFonts w:ascii="Times New Roman" w:hAnsi="Times New Roman" w:cs="Times New Roman"/>
          <w:i/>
          <w:iCs/>
          <w:sz w:val="24"/>
          <w:szCs w:val="24"/>
        </w:rPr>
        <w:t>DEC:</w:t>
      </w:r>
      <w:r w:rsidRPr="00692871">
        <w:rPr>
          <w:rFonts w:ascii="Times New Roman" w:hAnsi="Times New Roman" w:cs="Times New Roman"/>
          <w:sz w:val="24"/>
          <w:szCs w:val="24"/>
        </w:rPr>
        <w:t xml:space="preserve"> Harry Doyle</w:t>
      </w:r>
      <w:r w:rsidR="00147C5C">
        <w:rPr>
          <w:rFonts w:ascii="Times New Roman" w:hAnsi="Times New Roman" w:cs="Times New Roman"/>
          <w:sz w:val="24"/>
          <w:szCs w:val="24"/>
        </w:rPr>
        <w:t xml:space="preserve"> (Regrets)</w:t>
      </w:r>
    </w:p>
    <w:p w14:paraId="2FA46FC4" w14:textId="77777777" w:rsidR="00692871" w:rsidRPr="00692871" w:rsidRDefault="00692871" w:rsidP="00692871">
      <w:pPr>
        <w:rPr>
          <w:rFonts w:ascii="Times New Roman" w:hAnsi="Times New Roman" w:cs="Times New Roman"/>
          <w:sz w:val="24"/>
          <w:szCs w:val="24"/>
        </w:rPr>
      </w:pPr>
      <w:r w:rsidRPr="00692871">
        <w:rPr>
          <w:rFonts w:ascii="Times New Roman" w:hAnsi="Times New Roman" w:cs="Times New Roman"/>
          <w:i/>
          <w:iCs/>
          <w:sz w:val="24"/>
          <w:szCs w:val="24"/>
        </w:rPr>
        <w:t xml:space="preserve">Teacher Rep: </w:t>
      </w:r>
      <w:r w:rsidRPr="00692871">
        <w:rPr>
          <w:rFonts w:ascii="Times New Roman" w:hAnsi="Times New Roman" w:cs="Times New Roman"/>
          <w:sz w:val="24"/>
          <w:szCs w:val="24"/>
        </w:rPr>
        <w:t>Tammy Boudreau</w:t>
      </w:r>
    </w:p>
    <w:p w14:paraId="60661B21" w14:textId="029B19A7" w:rsidR="00D762F3" w:rsidRDefault="00A04C79" w:rsidP="00F96B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Admin Rep</w:t>
      </w:r>
      <w:r w:rsidR="00692871" w:rsidRPr="0069287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612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Matthew Dixon)</w:t>
      </w:r>
    </w:p>
    <w:p w14:paraId="38A6F02E" w14:textId="1AFD9A06" w:rsidR="00F96BC0" w:rsidRPr="00692871" w:rsidRDefault="001B5FCA" w:rsidP="00F96BC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0B3922C" w14:textId="33DEAF29" w:rsidR="00692871" w:rsidRPr="00692871" w:rsidRDefault="00692871" w:rsidP="00F96B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2871">
        <w:rPr>
          <w:rFonts w:ascii="Times New Roman" w:hAnsi="Times New Roman" w:cs="Times New Roman"/>
          <w:b/>
          <w:bCs/>
          <w:sz w:val="28"/>
          <w:szCs w:val="28"/>
        </w:rPr>
        <w:t>Agenda: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7"/>
        <w:gridCol w:w="1330"/>
        <w:gridCol w:w="4733"/>
      </w:tblGrid>
      <w:tr w:rsidR="006A4CAB" w:rsidRPr="00692871" w14:paraId="0F61217D" w14:textId="78882E63" w:rsidTr="00383967">
        <w:tc>
          <w:tcPr>
            <w:tcW w:w="6887" w:type="dxa"/>
            <w:shd w:val="clear" w:color="auto" w:fill="000000" w:themeFill="text1"/>
          </w:tcPr>
          <w:p w14:paraId="051EDC7D" w14:textId="722BA699" w:rsidR="006A4CAB" w:rsidRPr="00692871" w:rsidRDefault="006A4CAB" w:rsidP="00692871">
            <w:pPr>
              <w:tabs>
                <w:tab w:val="right" w:pos="71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  <w:r w:rsidRPr="0069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30" w:type="dxa"/>
            <w:shd w:val="clear" w:color="auto" w:fill="000000" w:themeFill="text1"/>
          </w:tcPr>
          <w:p w14:paraId="0BFD4C34" w14:textId="2880A161" w:rsidR="006A4CAB" w:rsidRPr="00692871" w:rsidRDefault="006A4C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4733" w:type="dxa"/>
            <w:shd w:val="clear" w:color="auto" w:fill="000000" w:themeFill="text1"/>
          </w:tcPr>
          <w:p w14:paraId="1B687B50" w14:textId="7727B58D" w:rsidR="006A4CAB" w:rsidRPr="00692871" w:rsidRDefault="006A4C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6A4CAB" w:rsidRPr="00692871" w14:paraId="4A04F6AF" w14:textId="124F5C8B" w:rsidTr="00383967">
        <w:trPr>
          <w:trHeight w:val="2333"/>
        </w:trPr>
        <w:tc>
          <w:tcPr>
            <w:tcW w:w="6887" w:type="dxa"/>
          </w:tcPr>
          <w:p w14:paraId="18801D2D" w14:textId="3A03B025" w:rsidR="006A4CAB" w:rsidRPr="00692871" w:rsidRDefault="006A4CAB" w:rsidP="00E109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Passing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692871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330" w:type="dxa"/>
          </w:tcPr>
          <w:p w14:paraId="05EC0192" w14:textId="7B47BC22" w:rsidR="006A4CAB" w:rsidRPr="00692871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4733" w:type="dxa"/>
          </w:tcPr>
          <w:p w14:paraId="09FA2900" w14:textId="77777777" w:rsidR="006A4CAB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out minutes with meeting agenda or meeting dates.</w:t>
            </w:r>
          </w:p>
          <w:p w14:paraId="099E07FB" w14:textId="440DD582" w:rsidR="006A4CAB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Katie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passed the April minutes</w:t>
            </w:r>
          </w:p>
        </w:tc>
      </w:tr>
      <w:tr w:rsidR="006A4CAB" w:rsidRPr="00692871" w14:paraId="1586B3CD" w14:textId="0EA4E69A" w:rsidTr="00383967">
        <w:tc>
          <w:tcPr>
            <w:tcW w:w="6887" w:type="dxa"/>
          </w:tcPr>
          <w:p w14:paraId="339BE6F6" w14:textId="3A902A9B" w:rsidR="006A4CAB" w:rsidRPr="00692871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Inclusive playground 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30" w:type="dxa"/>
          </w:tcPr>
          <w:p w14:paraId="7EF84547" w14:textId="278D365F" w:rsidR="006A4CAB" w:rsidRPr="00692871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 /Lisa</w:t>
            </w:r>
          </w:p>
        </w:tc>
        <w:tc>
          <w:tcPr>
            <w:tcW w:w="4733" w:type="dxa"/>
          </w:tcPr>
          <w:p w14:paraId="672F612F" w14:textId="72CE86FA" w:rsidR="006A4CAB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Fundy fencing for current vendor. Waiting on costs which includes surfaces. RDC will commit to 40% of costs. Confidential. Rob weir and Sherri came in and had discussions.</w:t>
            </w:r>
            <w:r w:rsidR="00B63076">
              <w:rPr>
                <w:rFonts w:ascii="Times New Roman" w:hAnsi="Times New Roman" w:cs="Times New Roman"/>
                <w:sz w:val="24"/>
                <w:szCs w:val="24"/>
              </w:rPr>
              <w:t xml:space="preserve"> They will do what they can.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Revamp the name that will not include playground. </w:t>
            </w:r>
            <w:r w:rsidR="00B63076">
              <w:rPr>
                <w:rFonts w:ascii="Times New Roman" w:hAnsi="Times New Roman" w:cs="Times New Roman"/>
                <w:sz w:val="24"/>
                <w:szCs w:val="24"/>
              </w:rPr>
              <w:t xml:space="preserve">Lisa will push for 50% Cost could be up to $5000000. Can the space be accessed by the community. $3100 from cheesecake fundraiser. Funds from account will be low at end of the year. Felicia would help monitor social media with teacher. School cash online can be </w:t>
            </w:r>
            <w:proofErr w:type="gramStart"/>
            <w:r w:rsidR="00B63076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gramEnd"/>
            <w:r w:rsidR="00B63076">
              <w:rPr>
                <w:rFonts w:ascii="Times New Roman" w:hAnsi="Times New Roman" w:cs="Times New Roman"/>
                <w:sz w:val="24"/>
                <w:szCs w:val="24"/>
              </w:rPr>
              <w:t xml:space="preserve"> and donations can produce a tax receipt. Need a Friends of the Eagles group for next year. </w:t>
            </w:r>
            <w:r w:rsidR="00383967">
              <w:rPr>
                <w:rFonts w:ascii="Times New Roman" w:hAnsi="Times New Roman" w:cs="Times New Roman"/>
                <w:sz w:val="24"/>
                <w:szCs w:val="24"/>
              </w:rPr>
              <w:t>Felicia and Matt may talk about how they can promote “Friends of the Eagles.” Need parent involvement and someone to take it on. Night of the Arts: Bake Sale.</w:t>
            </w:r>
          </w:p>
        </w:tc>
      </w:tr>
      <w:tr w:rsidR="006A4CAB" w:rsidRPr="00692871" w14:paraId="5C77F2B3" w14:textId="1FB02D9B" w:rsidTr="00383967">
        <w:tc>
          <w:tcPr>
            <w:tcW w:w="6887" w:type="dxa"/>
          </w:tcPr>
          <w:p w14:paraId="1C4E6D89" w14:textId="431727A5" w:rsidR="006A4CAB" w:rsidRPr="00692871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Provincial assessments</w:t>
            </w:r>
          </w:p>
        </w:tc>
        <w:tc>
          <w:tcPr>
            <w:tcW w:w="1330" w:type="dxa"/>
          </w:tcPr>
          <w:p w14:paraId="07CCF24C" w14:textId="678EBCC7" w:rsidR="006A4CAB" w:rsidRPr="00692871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</w:t>
            </w:r>
          </w:p>
        </w:tc>
        <w:tc>
          <w:tcPr>
            <w:tcW w:w="4733" w:type="dxa"/>
          </w:tcPr>
          <w:p w14:paraId="44D24B81" w14:textId="6906F309" w:rsidR="006A4CAB" w:rsidRDefault="0038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Grade 5 wrapping up for Math, Science and literacy happened already. Exempted kids are marked as a zero. Presenting to district on school improvement plan and data. </w:t>
            </w:r>
            <w:proofErr w:type="gramStart"/>
            <w:r w:rsidR="00FB3A0C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gramEnd"/>
            <w:r w:rsidR="00FB3A0C">
              <w:rPr>
                <w:rFonts w:ascii="Times New Roman" w:hAnsi="Times New Roman" w:cs="Times New Roman"/>
                <w:sz w:val="24"/>
                <w:szCs w:val="24"/>
              </w:rPr>
              <w:t xml:space="preserve"> 4 throughout academic year but this year only 3. </w:t>
            </w:r>
          </w:p>
        </w:tc>
      </w:tr>
      <w:tr w:rsidR="006A4CAB" w:rsidRPr="00692871" w14:paraId="59444A19" w14:textId="52A7768B" w:rsidTr="00383967">
        <w:tc>
          <w:tcPr>
            <w:tcW w:w="6887" w:type="dxa"/>
          </w:tcPr>
          <w:p w14:paraId="00A69380" w14:textId="1DAA8587" w:rsidR="006A4CAB" w:rsidRPr="00692871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5 end of year celebration</w:t>
            </w:r>
          </w:p>
        </w:tc>
        <w:tc>
          <w:tcPr>
            <w:tcW w:w="1330" w:type="dxa"/>
          </w:tcPr>
          <w:p w14:paraId="11753A25" w14:textId="13689E5A" w:rsidR="006A4CAB" w:rsidRPr="00692871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Matt/Paula</w:t>
            </w:r>
          </w:p>
        </w:tc>
        <w:tc>
          <w:tcPr>
            <w:tcW w:w="4733" w:type="dxa"/>
          </w:tcPr>
          <w:p w14:paraId="7D7B94CC" w14:textId="3FB80530" w:rsidR="006A4CAB" w:rsidRDefault="00FB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year there will be a night for Grade 5’s-Banquet and dance, access to games room,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kids will get certificates of completion. Teachers are working together to prepare for the evening.  106 grade 5 students. Students will go to centennial park for their field trip. </w:t>
            </w:r>
          </w:p>
        </w:tc>
      </w:tr>
      <w:tr w:rsidR="006A4CAB" w:rsidRPr="00692871" w14:paraId="11DEB1DA" w14:textId="0908624E" w:rsidTr="00383967">
        <w:tc>
          <w:tcPr>
            <w:tcW w:w="6887" w:type="dxa"/>
          </w:tcPr>
          <w:p w14:paraId="199BF4DD" w14:textId="11ABE366" w:rsidR="006A4CAB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Grand opening of the Indigenous wing</w:t>
            </w:r>
            <w:r w:rsidR="00FB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14:paraId="0F0D7218" w14:textId="4372A808" w:rsidR="006A4CAB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</w:t>
            </w:r>
          </w:p>
        </w:tc>
        <w:tc>
          <w:tcPr>
            <w:tcW w:w="4733" w:type="dxa"/>
          </w:tcPr>
          <w:p w14:paraId="21AFF81F" w14:textId="504E01C3" w:rsidR="006A4CAB" w:rsidRDefault="00FB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29</w:t>
            </w:r>
            <w:proofErr w:type="gramStart"/>
            <w:r w:rsidRPr="00FB3A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Ribbon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cutting. Elders will be here for ceremony.  Painting of other wings. Colors of Petitcodiac. </w:t>
            </w:r>
          </w:p>
        </w:tc>
      </w:tr>
      <w:tr w:rsidR="006A4CAB" w:rsidRPr="00692871" w14:paraId="49AA583A" w14:textId="76CE700F" w:rsidTr="00383967">
        <w:tc>
          <w:tcPr>
            <w:tcW w:w="6887" w:type="dxa"/>
          </w:tcPr>
          <w:p w14:paraId="2D277825" w14:textId="583A1383" w:rsidR="006A4CAB" w:rsidRPr="0060089E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AccessAbility</w:t>
            </w:r>
            <w:proofErr w:type="spellEnd"/>
            <w:r w:rsidRPr="0060089E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330" w:type="dxa"/>
          </w:tcPr>
          <w:p w14:paraId="5E38F20A" w14:textId="393EB428" w:rsidR="006A4CAB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</w:t>
            </w:r>
          </w:p>
        </w:tc>
        <w:tc>
          <w:tcPr>
            <w:tcW w:w="4733" w:type="dxa"/>
          </w:tcPr>
          <w:p w14:paraId="68ADF57E" w14:textId="585AEB7B" w:rsidR="006A4CAB" w:rsidRDefault="00FB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sent out today. Students will be learning about different abilities. Stem project that will learn about </w:t>
            </w:r>
            <w:r w:rsidR="008D5BD0">
              <w:rPr>
                <w:rFonts w:ascii="Times New Roman" w:hAnsi="Times New Roman" w:cs="Times New Roman"/>
                <w:sz w:val="24"/>
                <w:szCs w:val="24"/>
              </w:rPr>
              <w:t>abilities. Pictures to be taken from the week.</w:t>
            </w:r>
          </w:p>
        </w:tc>
      </w:tr>
      <w:tr w:rsidR="006A4CAB" w:rsidRPr="00692871" w14:paraId="1F97E8B3" w14:textId="74AFE153" w:rsidTr="00383967">
        <w:tc>
          <w:tcPr>
            <w:tcW w:w="6887" w:type="dxa"/>
          </w:tcPr>
          <w:p w14:paraId="6015D0B4" w14:textId="6166ED25" w:rsidR="006A4CAB" w:rsidRPr="0060089E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Night of the Arts</w:t>
            </w:r>
          </w:p>
        </w:tc>
        <w:tc>
          <w:tcPr>
            <w:tcW w:w="1330" w:type="dxa"/>
          </w:tcPr>
          <w:p w14:paraId="3FF470CB" w14:textId="76E11EEA" w:rsidR="006A4CAB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</w:t>
            </w:r>
          </w:p>
        </w:tc>
        <w:tc>
          <w:tcPr>
            <w:tcW w:w="4733" w:type="dxa"/>
          </w:tcPr>
          <w:p w14:paraId="1A642557" w14:textId="22C800EB" w:rsidR="006A4CAB" w:rsidRDefault="008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5</w:t>
            </w:r>
            <w:r w:rsidRPr="008D5B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Choir, art, etc.</w:t>
            </w:r>
          </w:p>
        </w:tc>
      </w:tr>
      <w:tr w:rsidR="006A4CAB" w:rsidRPr="00692871" w14:paraId="69C98B67" w14:textId="0EF93B92" w:rsidTr="00383967">
        <w:tc>
          <w:tcPr>
            <w:tcW w:w="6887" w:type="dxa"/>
          </w:tcPr>
          <w:p w14:paraId="5588A6FD" w14:textId="4597DCC4" w:rsidR="006A4CAB" w:rsidRPr="0060089E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89E">
              <w:rPr>
                <w:rFonts w:ascii="Times New Roman" w:hAnsi="Times New Roman" w:cs="Times New Roman"/>
                <w:sz w:val="24"/>
                <w:szCs w:val="24"/>
              </w:rPr>
              <w:t>Pre-K Visit #2</w:t>
            </w:r>
          </w:p>
        </w:tc>
        <w:tc>
          <w:tcPr>
            <w:tcW w:w="1330" w:type="dxa"/>
          </w:tcPr>
          <w:p w14:paraId="767B0DB3" w14:textId="5F7EC58D" w:rsidR="006A4CAB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</w:t>
            </w:r>
          </w:p>
        </w:tc>
        <w:tc>
          <w:tcPr>
            <w:tcW w:w="4733" w:type="dxa"/>
          </w:tcPr>
          <w:p w14:paraId="0A6F1607" w14:textId="4B02DE91" w:rsidR="006A4CAB" w:rsidRDefault="008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30</w:t>
            </w:r>
            <w:r w:rsidRPr="008D5B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Many students coming in with major needs.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EA’s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being cut so there will not be additional EA’s. Kindergarten will start as not assigned to a specific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it will only be determined after week 2.</w:t>
            </w:r>
          </w:p>
        </w:tc>
      </w:tr>
      <w:tr w:rsidR="006A4CAB" w:rsidRPr="00692871" w14:paraId="3E8A426B" w14:textId="62ACB0AE" w:rsidTr="00383967">
        <w:tc>
          <w:tcPr>
            <w:tcW w:w="6887" w:type="dxa"/>
          </w:tcPr>
          <w:p w14:paraId="6FDCC852" w14:textId="5DDDBB5C" w:rsidR="006A4CAB" w:rsidRPr="00692871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Update</w:t>
            </w:r>
          </w:p>
        </w:tc>
        <w:tc>
          <w:tcPr>
            <w:tcW w:w="1330" w:type="dxa"/>
          </w:tcPr>
          <w:p w14:paraId="03FDE6C2" w14:textId="4A032D53" w:rsidR="006A4CAB" w:rsidRPr="00692871" w:rsidRDefault="006A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Tammy</w:t>
            </w:r>
          </w:p>
        </w:tc>
        <w:tc>
          <w:tcPr>
            <w:tcW w:w="4733" w:type="dxa"/>
          </w:tcPr>
          <w:p w14:paraId="1602EE83" w14:textId="023C7EBF" w:rsidR="006A4CAB" w:rsidRDefault="008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30</w:t>
            </w:r>
            <w:r w:rsidRPr="008D5B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RMS. Project Based Learning right now. Trying to develop independence in grade 5 students. Preparing for banquet</w:t>
            </w:r>
          </w:p>
        </w:tc>
      </w:tr>
      <w:tr w:rsidR="006A4CAB" w:rsidRPr="00692871" w14:paraId="0CDE3E8E" w14:textId="0984CF44" w:rsidTr="00383967">
        <w:tc>
          <w:tcPr>
            <w:tcW w:w="6887" w:type="dxa"/>
          </w:tcPr>
          <w:p w14:paraId="78650B96" w14:textId="2EDB9813" w:rsidR="006A4CAB" w:rsidRPr="00692871" w:rsidRDefault="006A4CAB" w:rsidP="006928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871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692871">
              <w:rPr>
                <w:rFonts w:ascii="Times New Roman" w:hAnsi="Times New Roman" w:cs="Times New Roman"/>
                <w:sz w:val="24"/>
                <w:szCs w:val="24"/>
              </w:rPr>
              <w:t xml:space="preserve">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2871">
              <w:rPr>
                <w:rFonts w:ascii="Times New Roman" w:hAnsi="Times New Roman" w:cs="Times New Roman"/>
                <w:sz w:val="24"/>
                <w:szCs w:val="24"/>
              </w:rPr>
              <w:t xml:space="preserve">pdates </w:t>
            </w:r>
          </w:p>
        </w:tc>
        <w:tc>
          <w:tcPr>
            <w:tcW w:w="1330" w:type="dxa"/>
          </w:tcPr>
          <w:p w14:paraId="577A60BE" w14:textId="354186A1" w:rsidR="006A4CAB" w:rsidRPr="00692871" w:rsidRDefault="006A4CAB" w:rsidP="008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</w:t>
            </w:r>
          </w:p>
        </w:tc>
        <w:tc>
          <w:tcPr>
            <w:tcW w:w="4733" w:type="dxa"/>
          </w:tcPr>
          <w:p w14:paraId="4710159B" w14:textId="4C07DC7A" w:rsidR="006A4CAB" w:rsidRDefault="00E87DF4" w:rsidP="0087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Surfaces will include possibly turf, rubber. Decoys for field? Chain for bus loop. Update on signage for road.</w:t>
            </w:r>
          </w:p>
        </w:tc>
      </w:tr>
    </w:tbl>
    <w:p w14:paraId="035C9801" w14:textId="77777777" w:rsidR="00E1097B" w:rsidRPr="00692871" w:rsidRDefault="00E1097B">
      <w:pPr>
        <w:rPr>
          <w:rFonts w:ascii="Times New Roman" w:hAnsi="Times New Roman" w:cs="Times New Roman"/>
          <w:sz w:val="24"/>
          <w:szCs w:val="24"/>
        </w:rPr>
      </w:pPr>
    </w:p>
    <w:p w14:paraId="745EEBAC" w14:textId="3AA0EE90" w:rsidR="00237F1F" w:rsidRDefault="00E87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year PSSC members:</w:t>
      </w:r>
    </w:p>
    <w:p w14:paraId="211EB7C1" w14:textId="54CEC59A" w:rsidR="00E87DF4" w:rsidRPr="00E87DF4" w:rsidRDefault="00E87DF4" w:rsidP="00E87D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Lisa, Erica, </w:t>
      </w:r>
    </w:p>
    <w:sectPr w:rsidR="00E87DF4" w:rsidRPr="00E87DF4" w:rsidSect="00B630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62B2"/>
    <w:multiLevelType w:val="hybridMultilevel"/>
    <w:tmpl w:val="51FEE964"/>
    <w:lvl w:ilvl="0" w:tplc="31BE9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184E"/>
    <w:multiLevelType w:val="hybridMultilevel"/>
    <w:tmpl w:val="29B66E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03826">
    <w:abstractNumId w:val="1"/>
  </w:num>
  <w:num w:numId="2" w16cid:durableId="207199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B"/>
    <w:rsid w:val="000817FB"/>
    <w:rsid w:val="000A2393"/>
    <w:rsid w:val="000E3ED0"/>
    <w:rsid w:val="000F05F8"/>
    <w:rsid w:val="00104279"/>
    <w:rsid w:val="00147B54"/>
    <w:rsid w:val="00147C5C"/>
    <w:rsid w:val="00181EEC"/>
    <w:rsid w:val="001B5FCA"/>
    <w:rsid w:val="001C2E75"/>
    <w:rsid w:val="001D153D"/>
    <w:rsid w:val="00237F1F"/>
    <w:rsid w:val="002664F6"/>
    <w:rsid w:val="0028019E"/>
    <w:rsid w:val="0029150B"/>
    <w:rsid w:val="002930DC"/>
    <w:rsid w:val="002B4715"/>
    <w:rsid w:val="002C3AB4"/>
    <w:rsid w:val="00367678"/>
    <w:rsid w:val="00383967"/>
    <w:rsid w:val="003E07AD"/>
    <w:rsid w:val="003E5ADB"/>
    <w:rsid w:val="00400961"/>
    <w:rsid w:val="004639CE"/>
    <w:rsid w:val="00541359"/>
    <w:rsid w:val="0060089E"/>
    <w:rsid w:val="00624C1F"/>
    <w:rsid w:val="00626DD0"/>
    <w:rsid w:val="0063453E"/>
    <w:rsid w:val="00692871"/>
    <w:rsid w:val="006A4CAB"/>
    <w:rsid w:val="006D697A"/>
    <w:rsid w:val="00776549"/>
    <w:rsid w:val="0078344E"/>
    <w:rsid w:val="0079305C"/>
    <w:rsid w:val="007A5BF0"/>
    <w:rsid w:val="00855CFD"/>
    <w:rsid w:val="008764BC"/>
    <w:rsid w:val="008D5BD0"/>
    <w:rsid w:val="009004B2"/>
    <w:rsid w:val="00905918"/>
    <w:rsid w:val="00943EDF"/>
    <w:rsid w:val="00962AD0"/>
    <w:rsid w:val="009B3F91"/>
    <w:rsid w:val="00A04C79"/>
    <w:rsid w:val="00A662E7"/>
    <w:rsid w:val="00B217E3"/>
    <w:rsid w:val="00B36D60"/>
    <w:rsid w:val="00B54DFC"/>
    <w:rsid w:val="00B60D26"/>
    <w:rsid w:val="00B612D5"/>
    <w:rsid w:val="00B614BB"/>
    <w:rsid w:val="00B63076"/>
    <w:rsid w:val="00B95B76"/>
    <w:rsid w:val="00BB2B2C"/>
    <w:rsid w:val="00C14342"/>
    <w:rsid w:val="00C3719F"/>
    <w:rsid w:val="00C40E42"/>
    <w:rsid w:val="00C42183"/>
    <w:rsid w:val="00C42B7B"/>
    <w:rsid w:val="00C70741"/>
    <w:rsid w:val="00CA276C"/>
    <w:rsid w:val="00D108FE"/>
    <w:rsid w:val="00D56AF0"/>
    <w:rsid w:val="00D7064A"/>
    <w:rsid w:val="00D762F3"/>
    <w:rsid w:val="00DF704D"/>
    <w:rsid w:val="00E1097B"/>
    <w:rsid w:val="00E87DF4"/>
    <w:rsid w:val="00F63593"/>
    <w:rsid w:val="00F96BC0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9E0A"/>
  <w15:chartTrackingRefBased/>
  <w15:docId w15:val="{21E29F84-F2A7-4A12-A9C8-73E4AFD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9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9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9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Marney</dc:creator>
  <cp:keywords/>
  <dc:description/>
  <cp:lastModifiedBy>Erica Marney</cp:lastModifiedBy>
  <cp:revision>2</cp:revision>
  <cp:lastPrinted>2025-05-20T16:31:00Z</cp:lastPrinted>
  <dcterms:created xsi:type="dcterms:W3CDTF">2025-05-20T22:01:00Z</dcterms:created>
  <dcterms:modified xsi:type="dcterms:W3CDTF">2025-05-20T22:01:00Z</dcterms:modified>
</cp:coreProperties>
</file>